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Open Sans" w:cs="Open Sans" w:eastAsia="Open Sans" w:hAnsi="Open Sans"/>
          <w:b w:val="1"/>
          <w:i w:val="0"/>
          <w:color w:val="3f3f3f"/>
          <w:sz w:val="48"/>
          <w:szCs w:val="48"/>
          <w:rtl w:val="0"/>
        </w:rPr>
        <w:t xml:space="preserve">Портрет клиента и описание продукта</w:t>
      </w:r>
      <w:r w:rsidDel="00000000" w:rsidR="00000000" w:rsidRPr="00000000">
        <w:rPr>
          <w:rtl w:val="0"/>
        </w:rPr>
      </w:r>
    </w:p>
    <w:tbl>
      <w:tblPr>
        <w:tblStyle w:val="Table1"/>
        <w:tblW w:w="1519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161"/>
        <w:gridCol w:w="10030"/>
        <w:tblGridChange w:id="0">
          <w:tblGrid>
            <w:gridCol w:w="5161"/>
            <w:gridCol w:w="10030"/>
          </w:tblGrid>
        </w:tblGridChange>
      </w:tblGrid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Целевой сегмент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000000"/>
                <w:sz w:val="28"/>
                <w:szCs w:val="28"/>
                <w:rtl w:val="0"/>
              </w:rPr>
              <w:t xml:space="preserve">Мужчины-женщины от 25 до 60, кто затеял ремонт, дизайнеры, застройщики, строительные бригады. Заработная плата от 500 000 тг/месяц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Проблематика клиента</w:t>
            </w: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(боль)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Профессиональный подбо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 напольного покрытия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Качество товара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Наличие и сроки поставки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Паркетные и инженерные доски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Надежность и порядочность салона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Продукт (решение)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000000"/>
                <w:sz w:val="28"/>
                <w:szCs w:val="28"/>
                <w:rtl w:val="0"/>
              </w:rPr>
              <w:t xml:space="preserve">Мы являемся официальным дилером европейских производителей напольных покрытий.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Как продукт решает</w:t>
            </w: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проблему (удовлетворяет</w:t>
            </w: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потребность)?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Благодаря профессиональной консультации по напольным покрытиям мы не просто продаем, а помогаем подобрать подходящий пол для клиента.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счет большого количества ассортимента и образцов в салоне мы даем клиенту обширный выбор.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счет налаженной системы поставок, мы в срок доставляем клиенту их покупки.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Эксклюзив на некоторые бренды. Нет аналогов в городе.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i w:val="0"/>
          <w:color w:val="3f3f3f"/>
          <w:sz w:val="48"/>
          <w:szCs w:val="4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3f3f3f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color w:val="3f3f3f"/>
          <w:sz w:val="48"/>
          <w:szCs w:val="48"/>
          <w:rtl w:val="0"/>
        </w:rPr>
        <w:t xml:space="preserve">Альтернативы, имеющиеся у клиентов</w:t>
      </w:r>
      <w:r w:rsidDel="00000000" w:rsidR="00000000" w:rsidRPr="00000000">
        <w:rPr>
          <w:rtl w:val="0"/>
        </w:rPr>
      </w:r>
    </w:p>
    <w:tbl>
      <w:tblPr>
        <w:tblStyle w:val="Table2"/>
        <w:tblW w:w="153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56"/>
        <w:gridCol w:w="5908"/>
        <w:gridCol w:w="6644"/>
        <w:tblGridChange w:id="0">
          <w:tblGrid>
            <w:gridCol w:w="2756"/>
            <w:gridCol w:w="5908"/>
            <w:gridCol w:w="6644"/>
          </w:tblGrid>
        </w:tblGridChange>
      </w:tblGrid>
      <w:tr>
        <w:trPr>
          <w:cantSplit w:val="0"/>
          <w:trHeight w:val="1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ПРЯМЫЕ</w:t>
            </w: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КОНКУРЕНТЫ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Преимущества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color w:val="496aa2"/>
                <w:sz w:val="28"/>
                <w:szCs w:val="28"/>
                <w:rtl w:val="0"/>
              </w:rPr>
              <w:t xml:space="preserve">Недостатки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color w:val="3f3f3f"/>
                <w:sz w:val="24"/>
                <w:szCs w:val="24"/>
                <w:rtl w:val="0"/>
              </w:rPr>
              <w:t xml:space="preserve">1 Мир Пола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Отличный ассортимент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Хороший маркетинг и реклама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Сеть салонов. Филиал в г. Атырау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Презентабельный салон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Местоположение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Проблемы со сроками поставки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Основной акцент на ламинат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color w:val="3f3f3f"/>
                <w:sz w:val="24"/>
                <w:szCs w:val="24"/>
                <w:rtl w:val="0"/>
              </w:rPr>
              <w:t xml:space="preserve">2 Маэстро Ламинат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Наличие склада в г. Атырау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Хороший ассортимент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Местоположение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Проблемы со сроками поставки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Основной акцент на ламинат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Непрезентабельный салон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color w:val="3f3f3f"/>
                <w:sz w:val="24"/>
                <w:szCs w:val="24"/>
                <w:rtl w:val="0"/>
              </w:rPr>
              <w:t xml:space="preserve">3 Мастер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Дешевая цена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Большой склад в г. Атырау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Ориентир на масс-маркет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Постоянный </w:t>
            </w:r>
            <w:r w:rsidDel="00000000" w:rsidR="00000000" w:rsidRPr="00000000">
              <w:rPr>
                <w:rFonts w:ascii="Open Sans" w:cs="Open Sans" w:eastAsia="Open Sans" w:hAnsi="Open Sans"/>
                <w:color w:val="3f3f3f"/>
                <w:sz w:val="28"/>
                <w:szCs w:val="28"/>
                <w:rtl w:val="0"/>
              </w:rPr>
              <w:t xml:space="preserve">дефицит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товара по </w:t>
            </w:r>
            <w:r w:rsidDel="00000000" w:rsidR="00000000" w:rsidRPr="00000000">
              <w:rPr>
                <w:rFonts w:ascii="Open Sans" w:cs="Open Sans" w:eastAsia="Open Sans" w:hAnsi="Open Sans"/>
                <w:color w:val="3f3f3f"/>
                <w:sz w:val="28"/>
                <w:szCs w:val="28"/>
                <w:rtl w:val="0"/>
              </w:rPr>
              <w:t xml:space="preserve">количеству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 счет ориентира на масс маркет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 паркетной доски в ассортименте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  <w:color w:val="3f3f3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b w:val="1"/>
          <w:color w:val="3f3f3f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48"/>
          <w:szCs w:val="48"/>
          <w:rtl w:val="0"/>
        </w:rPr>
        <w:t xml:space="preserve">Альтернативы, имеющиеся у клиентов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64.0" w:type="dxa"/>
        <w:jc w:val="left"/>
        <w:tblInd w:w="-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48"/>
        <w:gridCol w:w="5891"/>
        <w:gridCol w:w="6625"/>
        <w:tblGridChange w:id="0">
          <w:tblGrid>
            <w:gridCol w:w="2748"/>
            <w:gridCol w:w="5891"/>
            <w:gridCol w:w="662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t xml:space="preserve">Альтернатива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t xml:space="preserve">Преимущества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t xml:space="preserve">Недостатки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f3f3f"/>
                <w:sz w:val="24"/>
                <w:szCs w:val="24"/>
                <w:rtl w:val="0"/>
              </w:rPr>
              <w:t xml:space="preserve">Линолеум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Дешевый;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Всегда в наличии;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Легкая укладка.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Мягкая на тактильность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актуальна сейчас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эстетично смотрится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износостойкая</w:t>
            </w:r>
            <w:r w:rsidDel="00000000" w:rsidR="00000000" w:rsidRPr="00000000">
              <w:rPr>
                <w:rFonts w:ascii="Courier" w:cs="Courier" w:eastAsia="Courier" w:hAnsi="Courier"/>
                <w:b w:val="0"/>
                <w:i w:val="0"/>
                <w:smallCaps w:val="0"/>
                <w:strike w:val="0"/>
                <w:color w:val="3f3f3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f3f3f"/>
                <w:sz w:val="24"/>
                <w:szCs w:val="24"/>
                <w:rtl w:val="0"/>
              </w:rPr>
              <w:t xml:space="preserve">Керамогранит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Фактура повторяющее дерево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Большие форматы размеров.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Холодная поверхность. Обязателен «теплый пол»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Твердая поверхность. Если уронить посуду, сразу можно разбить.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3f3f3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Сложная укладка клеевым способом.</w:t>
            </w:r>
            <w:r w:rsidDel="00000000" w:rsidR="00000000" w:rsidRPr="00000000">
              <w:rPr>
                <w:rFonts w:ascii="Courier" w:cs="Courier" w:eastAsia="Courier" w:hAnsi="Courier"/>
                <w:b w:val="0"/>
                <w:i w:val="0"/>
                <w:smallCaps w:val="0"/>
                <w:strike w:val="0"/>
                <w:color w:val="3f3f3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Open Sans" w:cs="Open Sans" w:eastAsia="Open Sans" w:hAnsi="Open Sans"/>
          <w:color w:val="3f3f3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b w:val="1"/>
          <w:color w:val="3f3f3f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48"/>
          <w:szCs w:val="48"/>
          <w:rtl w:val="0"/>
        </w:rPr>
        <w:t xml:space="preserve">КОНКУРЕНТНАЯ СТРАТЕГИЯ</w:t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34"/>
          <w:szCs w:val="34"/>
          <w:rtl w:val="0"/>
        </w:rPr>
        <w:t xml:space="preserve">Дифференциация (добавочная ценность)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34"/>
          <w:szCs w:val="34"/>
          <w:rtl w:val="0"/>
        </w:rPr>
        <w:br w:type="textWrapping"/>
      </w:r>
      <w:r w:rsidDel="00000000" w:rsidR="00000000" w:rsidRPr="00000000">
        <w:rPr>
          <w:rFonts w:ascii="Arial-BoldMT" w:cs="Arial-BoldMT" w:eastAsia="Arial-BoldMT" w:hAnsi="Arial-BoldMT"/>
          <w:b w:val="1"/>
          <w:color w:val="17365d"/>
          <w:sz w:val="26"/>
          <w:szCs w:val="26"/>
          <w:rtl w:val="0"/>
        </w:rPr>
        <w:t xml:space="preserve">• 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Профессиональная консультация по выбору напольного покрытия</w:t>
      </w:r>
      <w:r w:rsidDel="00000000" w:rsidR="00000000" w:rsidRPr="00000000">
        <w:rPr>
          <w:rFonts w:ascii="Open Sans" w:cs="Open Sans" w:eastAsia="Open Sans" w:hAnsi="Open Sans"/>
          <w:b w:val="1"/>
          <w:color w:val="17365d"/>
          <w:sz w:val="36"/>
          <w:szCs w:val="36"/>
          <w:rtl w:val="0"/>
        </w:rPr>
        <w:t xml:space="preserve">.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Мы не просто продаем товар клиенту, но помогаем с выбором подходящего напольного покрытия за счет профессионального обучения наших менеджеров</w:t>
      </w:r>
    </w:p>
    <w:p w:rsidR="00000000" w:rsidDel="00000000" w:rsidP="00000000" w:rsidRDefault="00000000" w:rsidRPr="00000000" w14:paraId="0000004B">
      <w:pPr>
        <w:spacing w:after="0" w:line="240" w:lineRule="auto"/>
        <w:rPr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17365d"/>
          <w:sz w:val="36"/>
          <w:szCs w:val="36"/>
          <w:rtl w:val="0"/>
        </w:rPr>
        <w:t xml:space="preserve">• 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Акцент на натуральность</w:t>
      </w:r>
      <w:r w:rsidDel="00000000" w:rsidR="00000000" w:rsidRPr="00000000">
        <w:rPr>
          <w:rFonts w:ascii="Open Sans" w:cs="Open Sans" w:eastAsia="Open Sans" w:hAnsi="Open Sans"/>
          <w:b w:val="1"/>
          <w:color w:val="17365d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Наша миссия привнести в каждый дом натуральность.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В нашем салоне мы представляем отличный выбор по инженерным и паркетным доскам. Они относятся к натуральным напольным покрытиям. </w:t>
      </w:r>
    </w:p>
    <w:p w:rsidR="00000000" w:rsidDel="00000000" w:rsidP="00000000" w:rsidRDefault="00000000" w:rsidRPr="00000000" w14:paraId="0000004D">
      <w:pPr>
        <w:spacing w:after="0"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-BoldMT" w:cs="Arial-BoldMT" w:eastAsia="Arial-BoldMT" w:hAnsi="Arial-BoldMT"/>
          <w:b w:val="1"/>
          <w:color w:val="17365d"/>
          <w:sz w:val="36"/>
          <w:szCs w:val="36"/>
          <w:rtl w:val="0"/>
        </w:rPr>
        <w:t xml:space="preserve">• </w:t>
      </w:r>
      <w:r w:rsidDel="00000000" w:rsidR="00000000" w:rsidRPr="00000000">
        <w:rPr>
          <w:b w:val="1"/>
          <w:color w:val="17375e"/>
          <w:sz w:val="36"/>
          <w:szCs w:val="36"/>
          <w:rtl w:val="0"/>
        </w:rPr>
        <w:t xml:space="preserve">Лояльность к клиенту</w:t>
      </w:r>
      <w:r w:rsidDel="00000000" w:rsidR="00000000" w:rsidRPr="00000000">
        <w:rPr>
          <w:rFonts w:ascii="Open Sans" w:cs="Open Sans" w:eastAsia="Open Sans" w:hAnsi="Open Sans"/>
          <w:b w:val="1"/>
          <w:color w:val="17375e"/>
          <w:sz w:val="36"/>
          <w:szCs w:val="36"/>
          <w:rtl w:val="0"/>
        </w:rPr>
        <w:t xml:space="preserve">.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Мы всегда готовы помочь клиенту на всех этапах и даже после установки напольного покрытия. </w:t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  <w:color w:val="17375e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b w:val="1"/>
          <w:color w:val="3f3f3f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375e"/>
          <w:sz w:val="26"/>
          <w:szCs w:val="2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48"/>
          <w:szCs w:val="48"/>
          <w:rtl w:val="0"/>
        </w:rPr>
        <w:t xml:space="preserve">Фокусировка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color w:val="000000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34"/>
          <w:szCs w:val="34"/>
          <w:rtl w:val="0"/>
        </w:rPr>
        <w:br w:type="textWrapping"/>
      </w:r>
      <w:r w:rsidDel="00000000" w:rsidR="00000000" w:rsidRPr="00000000">
        <w:rPr>
          <w:rFonts w:ascii="ArialMT" w:cs="ArialMT" w:eastAsia="ArialMT" w:hAnsi="ArialMT"/>
          <w:color w:val="000000"/>
          <w:sz w:val="26"/>
          <w:szCs w:val="26"/>
          <w:rtl w:val="0"/>
        </w:rPr>
        <w:t xml:space="preserve">• </w:t>
      </w:r>
      <w:r w:rsidDel="00000000" w:rsidR="00000000" w:rsidRPr="00000000">
        <w:rPr>
          <w:b w:val="1"/>
          <w:color w:val="17375e"/>
          <w:sz w:val="36"/>
          <w:szCs w:val="36"/>
          <w:rtl w:val="0"/>
        </w:rPr>
        <w:t xml:space="preserve">Ориентир на премиум сегмент</w:t>
      </w:r>
      <w:r w:rsidDel="00000000" w:rsidR="00000000" w:rsidRPr="00000000">
        <w:rPr>
          <w:rFonts w:ascii="Open Sans" w:cs="Open Sans" w:eastAsia="Open Sans" w:hAnsi="Open Sans"/>
          <w:b w:val="1"/>
          <w:color w:val="17375e"/>
          <w:sz w:val="36"/>
          <w:szCs w:val="36"/>
          <w:rtl w:val="0"/>
        </w:rPr>
        <w:t xml:space="preserve">.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Мы реализуем товары только премиального сегмента. Что дает преимущество перед нашими конкурентами.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f3f3f"/>
          <w:sz w:val="48"/>
          <w:szCs w:val="48"/>
          <w:rtl w:val="0"/>
        </w:rPr>
        <w:t xml:space="preserve">Каналы привлечения клиентов</w:t>
      </w:r>
      <w:r w:rsidDel="00000000" w:rsidR="00000000" w:rsidRPr="00000000">
        <w:rPr>
          <w:rtl w:val="0"/>
        </w:rPr>
      </w:r>
    </w:p>
    <w:tbl>
      <w:tblPr>
        <w:tblStyle w:val="Table4"/>
        <w:tblW w:w="1520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888"/>
        <w:gridCol w:w="11315"/>
        <w:tblGridChange w:id="0">
          <w:tblGrid>
            <w:gridCol w:w="3888"/>
            <w:gridCol w:w="11315"/>
          </w:tblGrid>
        </w:tblGridChange>
      </w:tblGrid>
      <w:tr>
        <w:trPr>
          <w:cantSplit w:val="0"/>
          <w:trHeight w:val="4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t xml:space="preserve">Интернет-каналы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Продвижение мастер-классов:</w:t>
              <w:br w:type="textWrapping"/>
            </w:r>
            <w:r w:rsidDel="00000000" w:rsidR="00000000" w:rsidRPr="00000000">
              <w:rPr>
                <w:rFonts w:ascii="Courier" w:cs="Courier" w:eastAsia="Courier" w:hAnsi="Courier"/>
                <w:color w:val="000000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Контекстная реклама в Google Adwords + ремаркетинг.</w:t>
              <w:br w:type="textWrapping"/>
            </w:r>
            <w:r w:rsidDel="00000000" w:rsidR="00000000" w:rsidRPr="00000000">
              <w:rPr>
                <w:rFonts w:ascii="Courier" w:cs="Courier" w:eastAsia="Courier" w:hAnsi="Courier"/>
                <w:color w:val="000000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Таргетированная в Facebook, </w:t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Instagram.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Courier" w:cs="Courier" w:eastAsia="Courier" w:hAnsi="Courier"/>
                <w:color w:val="000000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Использование посадочных страниц для повышения конверсии</w:t>
              <w:br w:type="textWrapping"/>
            </w:r>
            <w:r w:rsidDel="00000000" w:rsidR="00000000" w:rsidRPr="00000000">
              <w:rPr>
                <w:rFonts w:ascii="Courier" w:cs="Courier" w:eastAsia="Courier" w:hAnsi="Courier"/>
                <w:color w:val="000000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Билборды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Courier" w:cs="Courier" w:eastAsia="Courier" w:hAnsi="Courier"/>
                <w:color w:val="000000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SMM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96aa2"/>
                <w:sz w:val="28"/>
                <w:szCs w:val="28"/>
                <w:rtl w:val="0"/>
              </w:rPr>
              <w:t xml:space="preserve">Экспертный</w:t>
              <w:br w:type="textWrapping"/>
              <w:t xml:space="preserve">маркетинг и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Ведение блога в </w:t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Instagram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и выступления на </w:t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различных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мероприятиях по Бизнесу.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-BoldMT"/>
  <w:font w:name="ArialMT"/>
  <w:font w:name="Noto Sans Symbols"/>
  <w:font w:name="Courier"/>
  <w:font w:name="Open Sans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a0"/>
    <w:rsid w:val="00565AD6"/>
    <w:rPr>
      <w:rFonts w:ascii="OpenSans-Bold" w:hAnsi="OpenSans-Bold" w:hint="default"/>
      <w:b w:val="1"/>
      <w:bCs w:val="1"/>
      <w:i w:val="0"/>
      <w:iCs w:val="0"/>
      <w:color w:val="3f3f3f"/>
      <w:sz w:val="48"/>
      <w:szCs w:val="48"/>
    </w:rPr>
  </w:style>
  <w:style w:type="character" w:styleId="fontstyle21" w:customStyle="1">
    <w:name w:val="fontstyle21"/>
    <w:basedOn w:val="a0"/>
    <w:rsid w:val="00565AD6"/>
    <w:rPr>
      <w:rFonts w:ascii="OpenSans-Regular" w:hAnsi="OpenSans-Regular" w:hint="default"/>
      <w:b w:val="0"/>
      <w:bCs w:val="0"/>
      <w:i w:val="0"/>
      <w:iCs w:val="0"/>
      <w:color w:val="496aa2"/>
      <w:sz w:val="28"/>
      <w:szCs w:val="28"/>
    </w:rPr>
  </w:style>
  <w:style w:type="character" w:styleId="fontstyle31" w:customStyle="1">
    <w:name w:val="fontstyle31"/>
    <w:basedOn w:val="a0"/>
    <w:rsid w:val="00565AD6"/>
    <w:rPr>
      <w:rFonts w:ascii="CourierNew" w:hAnsi="CourierNew" w:hint="default"/>
      <w:b w:val="0"/>
      <w:bCs w:val="0"/>
      <w:i w:val="0"/>
      <w:iCs w:val="0"/>
      <w:color w:val="3f3f3f"/>
      <w:sz w:val="16"/>
      <w:szCs w:val="16"/>
    </w:rPr>
  </w:style>
  <w:style w:type="character" w:styleId="fontstyle41" w:customStyle="1">
    <w:name w:val="fontstyle41"/>
    <w:basedOn w:val="a0"/>
    <w:rsid w:val="00D30B5D"/>
    <w:rPr>
      <w:rFonts w:ascii="Arial-BoldMT" w:hAnsi="Arial-BoldMT" w:hint="default"/>
      <w:b w:val="1"/>
      <w:bCs w:val="1"/>
      <w:i w:val="0"/>
      <w:iCs w:val="0"/>
      <w:color w:val="17365d"/>
      <w:sz w:val="26"/>
      <w:szCs w:val="26"/>
    </w:rPr>
  </w:style>
  <w:style w:type="character" w:styleId="fontstyle51" w:customStyle="1">
    <w:name w:val="fontstyle51"/>
    <w:basedOn w:val="a0"/>
    <w:rsid w:val="00D30B5D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 w:val="1"/>
    <w:rsid w:val="00D30B5D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20284D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20284D"/>
  </w:style>
  <w:style w:type="paragraph" w:styleId="a6">
    <w:name w:val="footer"/>
    <w:basedOn w:val="a"/>
    <w:link w:val="a7"/>
    <w:uiPriority w:val="99"/>
    <w:unhideWhenUsed w:val="1"/>
    <w:rsid w:val="0020284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20284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bold.ttf"/><Relationship Id="rId2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B35MjbFDSmeX+zDbQnySbx7IQ==">AMUW2mVx72pW4/5Z/660pJgirrZ7lmDzzSvvifJ7graKTWZUpLwCiEOj0cek4rv8dPw91yY/iAUVpgQtQQMYLhY0wvO3q22vMWzyQVfrZzX4QJl9VDSE6fYSFK6k3oA/SRRekMj2IXTo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2022-05-26T06:09:00Z</dcterms:created>
  <dc:creator>ASUS</dc:creator>
</cp:coreProperties>
</file>