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Международный технопарк IT-стартапов «Astana Hub»</w:t>
      </w:r>
    </w:p>
    <w:p>
      <w:pPr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rPr>
          <w:rFonts w:ascii="Times New Roman" w:hAnsi="Times New Roman" w:eastAsia="Times New Roman" w:cs="Times New Roman"/>
          <w:b/>
          <w:sz w:val="50"/>
          <w:szCs w:val="5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sz w:val="50"/>
          <w:szCs w:val="50"/>
          <w:rtl w:val="0"/>
        </w:rPr>
        <w:t>БИЗНЕС-ПЛАН ТОО «Индустрия Газа 2030»</w:t>
      </w:r>
    </w:p>
    <w:p>
      <w:pPr>
        <w:spacing w:before="240" w:after="240" w:line="276" w:lineRule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Разработчик и исполнитель проекта - TOO «Индустрия Газа 2030», юридическое лицо зарегистрированное в соответствии с законодательством Республики Казахстан, расположенное по адресу: Казахстан, город Астана, район Нұра, Проспект Тұран, дом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помещение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3 этаж кабинет №5</w:t>
      </w:r>
    </w:p>
    <w:p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БИН 230740000814</w:t>
      </w:r>
    </w:p>
    <w:p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г. Аcтана 2024</w:t>
      </w: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СОДЕРЖАНИЕ</w:t>
      </w:r>
    </w:p>
    <w:tbl>
      <w:tblPr>
        <w:tblStyle w:val="13"/>
        <w:tblW w:w="962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1. Наименование проекта и его описание……………………………………………....….3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2. Место реализации проекта……………………………………………………………….3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3. Основание для владения проекта (собственная разработка, лицензия)………….........4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4. Сведения о разработчике / авторе проекта…………………………………………..…..4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3znysh7" w:colFirst="0" w:colLast="0"/>
            <w:bookmarkEnd w:id="3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5. Цель и задачи проекта…………………………………………………………………….5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6. Стадия готовности проекта……………………………………………………………….5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7. Ключевые показатели эффективности (KPI) проекта…………………………………...6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5" w:name="_tyjcwt" w:colFirst="0" w:colLast="0"/>
            <w:bookmarkEnd w:id="5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8. Техническое описание проекта (архитектура, структура, применяемые решения)…..7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6" w:name="_3dy6vkm" w:colFirst="0" w:colLast="0"/>
            <w:bookmarkEnd w:id="6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9. Смета планируемых расходов на реализацию проекта…………………………………9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7" w:name="_1t3h5sf" w:colFirst="0" w:colLast="0"/>
            <w:bookmarkEnd w:id="7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10. Способ продаж и ожидаемая выручка (доход)………………………………………...10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8" w:name="_4d34og8" w:colFirst="0" w:colLast="0"/>
            <w:bookmarkEnd w:id="8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11. Клиенты/потенциальные клиенты……………………………………………………...11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9" w:name="_2s8eyo1" w:colFirst="0" w:colLast="0"/>
            <w:bookmarkEnd w:id="9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12. План мероприятий, необходимый для реализации проекта………………………….11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0" w:name="_17dp8vu" w:colFirst="0" w:colLast="0"/>
            <w:bookmarkEnd w:id="1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13. Виды предлагаемых в рамках проекта товаров, работ, услуг, имущественных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прав и ежегодный объем предполагаемых продаж……………………………………….13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1" w:name="_3rdcrjn" w:colFirst="0" w:colLast="0"/>
            <w:bookmarkEnd w:id="11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14. Обоснование необходимости реализации проекта (общественная значимость и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эффект от успешной реализации)………………………………………………………….13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2" w:name="_26in1rg" w:colFirst="0" w:colLast="0"/>
            <w:bookmarkEnd w:id="12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15. Сведения о патентно-лицензионной защите, авторских правах, торговых знаках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 других объектах интеллектуальной собственности (при наличии)……………………14</w:t>
            </w:r>
          </w:p>
        </w:tc>
      </w:tr>
    </w:tbl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 .  Наименование проекта и его описание</w:t>
      </w:r>
    </w:p>
    <w:tbl>
      <w:tblPr>
        <w:tblStyle w:val="1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78"/>
        <w:gridCol w:w="5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3864"/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О проекте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О компании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Наименование юридического лица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TOO “Индустрия Газа 2030”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Год создания, БИН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CFCFC"/>
                <w:rtl w:val="0"/>
              </w:rPr>
              <w:t xml:space="preserve">2023,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230740000814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Цель деятельности компании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Создание прибыльной компании в сфере ИТ-технологий по предоставлению сервисов для e-commerce площадок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Отрасль предприятия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ИТ, Web-Platform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Юридический адрес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 w:after="240" w:line="27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Казахстан, город Астана, район Нұра, Проспект Тұран, дом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абинет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Фактический адрес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Казахстан, город Астана, район Нұра, Проспект Тұран, дом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абинет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5</w:t>
            </w:r>
            <w:bookmarkStart w:id="14" w:name="_GoBack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Учредители компании:</w:t>
            </w:r>
          </w:p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ФИО, доля в уставном капитале</w:t>
            </w:r>
          </w:p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0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Рамазанов Ержан Дусенбаевич , доля в УФ 100%</w:t>
            </w:r>
          </w:p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2. Место реализации проекта</w:t>
      </w:r>
    </w:p>
    <w:tbl>
      <w:tblPr>
        <w:tblStyle w:val="1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78"/>
        <w:gridCol w:w="5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Название проекта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Индустрия Газа 2030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6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Ключевые направления деятельности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Доставка и страхования товаров любых габаритов посредством платформы</w:t>
            </w:r>
          </w:p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Развитие цифровизация путем легкой доступности цифровых технологий  для факторинга и логистики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Продукция/услуга по проекту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Разработка веб-платформ без кода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Дата начала ведения проекта</w:t>
            </w:r>
          </w:p>
          <w:p>
            <w:p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(предполагаемый срок запуска проекта)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Цель и задачи проекта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Создание цифровых продуктов развития электронной торговли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Место реализации проекта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Казахстан, Астана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Клиенты (потенциальные клиенты)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Граждане Казахстана от 18 до 63 лет</w:t>
            </w:r>
          </w:p>
        </w:tc>
      </w:tr>
    </w:tbl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left="1245" w:firstLine="425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3. Основание для владения проекта (собственная разработка, лицензия)</w:t>
      </w:r>
    </w:p>
    <w:p>
      <w:pPr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Все права на произведение принадлежат автору, который является сотрудником компании. Собственная разработка frontend, backend и всех сопутствующих фреймворков разрабатывается местными квалифицированными разработчиками. Дизайн и интерфейс отрисовывается местными экспертами дизайна. Во всех продукциях созданной компанией используются новые технологии, которые дают возможность конкурировать, как и отечественными разработчиками, так и с зарубежными. В данный момент ведутся переговоры с различными fulfillment площадками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для перенятия опыта и внедрения в собственную платформу. </w:t>
      </w:r>
    </w:p>
    <w:p>
      <w:pPr>
        <w:spacing w:after="254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4. Сведения о разработчике / авторе проекта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Digital-агентство Индустрия Газа 2030 — это высококвалифицированные Frontend и Backend разработчики, дизайнеры, маркетологи, бизнес-аналитики и проект-менеджеры с творческим подходом к работе. Е-Факторинг успешно работает в сфере логистики товаров и упаковки  видов и уровней сложности. На начале пути Е-Факторинг планирует развивать стартап оказываю услуги разным клиентам , среди которых можно увидеть работы, начиная с малогабаритных товаров  и заканчивая крупногабаритными товарами.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Компания является digital-агентством полного цикла, так используем комплексный подход в продвижении. Первостепенные направления компании — логистика, страхование, и факторинг. Главное преимущество — это полное понимание желаний нашей целевой аудитории. </w:t>
      </w:r>
    </w:p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Индустрия Газа 2030 намерена оказывать полный спектр услуг по предоставлению инструментов, техническому обслуживанию и другим услугам через собственную платформу, которая призвана помочь популяризации информационных технологий.</w:t>
      </w:r>
    </w:p>
    <w:tbl>
      <w:tblPr>
        <w:tblStyle w:val="16"/>
        <w:tblW w:w="10275" w:type="dxa"/>
        <w:tblInd w:w="-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55"/>
        <w:gridCol w:w="4935"/>
        <w:gridCol w:w="23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Наименования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Компетенции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ind w:right="-51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Стаж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Разработчик ПО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ASP .NET Core Basics, Algorithms &amp; Data Structures, SOLID, REST, Databases, etc. 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 года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Веб-разработчик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JavaScripts, HTML, CSS, Styling, State Management, Routing, REST, etc.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Тестировщик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HTML и CSS.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 года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Системный администратор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Python, bash, Linux Server Administration, CI/CD, Clouds, Servers, Monitoring &amp; Logging, etc.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 года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Сетевой администратор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Python, bash, Linux Server Administration, Network &amp; Security, Clouds, Servers, etc.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Специалист по ИБ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Python, bash, Linux skills, Network &amp; Security, eJPT, OSCP, PNPT, etc.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 года</w:t>
            </w:r>
          </w:p>
        </w:tc>
      </w:tr>
    </w:tbl>
    <w:p>
      <w:pPr>
        <w:spacing w:after="254" w:line="240" w:lineRule="auto"/>
        <w:ind w:left="0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left="0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Цель и задачи проекта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У digital-агентства Индустрия Газа 2030 есть ряд важных задач: </w:t>
      </w:r>
    </w:p>
    <w:p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0" w:afterAutospacing="0" w:line="276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Обеспечение своевременной доставки товаров e-commerce площадок;</w:t>
      </w:r>
    </w:p>
    <w:p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240" w:line="276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Сокращение кассовых разрывов e-commerce площадок путем предоставления услуги факторинга;</w:t>
      </w:r>
    </w:p>
    <w:p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76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Наиболее «сдерживающие» 2 фактора: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низкая информированность людей о таких логистических услугах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пока еще высокое недоверие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Это довольно нормальные вещи для нового рынка, ведь мы пока что находимся только в самом начале развития автоматизации логистических услуг.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На данный момент многие клиенты потихоньку осознают преимущества наших услуг, ведь обращаясь к нам им не требуется склад, работники (кто будет упаковывать и готовить товар к отправке), не нужны курьеры, также мы предоставляем услуги по всему Казахстану, что каждый пользователь будет иметь доступ к складу. Поэтому наша компания поставила перед собой ряд целей, которые улучшат спектр наших услуг: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Развитие сервисов по предоставлению услуг факторинга и аутсорсинга логистики игрокам электронной торговли;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Извлечение прибыли за счет предоставления услуг;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Создание других продуктов развития электронной торговли;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Привлечение базы партнеров и клиентов;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Увеличение товарных отправлений путем предоставления уникальных услуг, в последствии положительное влияние на экономику страны;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Увеличение доли рынка логистики e-com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erce;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Предоставление дополнительных сервисов для интернет-магазинов.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6. Стадия готовности проекта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Платформа находится на стадии MVP и готова для принятия первых заявок на услуги. Также имеются устные договоренности с первыми клиентами.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Компания разрабатывает платформу по направлениям: logistic optimization и analytics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50"/>
        <w:gridCol w:w="86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Мероприятия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проработана бизнес-идея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разработан бизнес-план проекта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заключены контракты (договор о намерениях) с поставщиками систем безопасности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имеется в наличии часть необходимого оборудования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произведена наладка оборудования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rtl w:val="0"/>
              </w:rPr>
              <w:t>✅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произведен подбор / набор персонала</w:t>
            </w:r>
          </w:p>
        </w:tc>
      </w:tr>
    </w:tbl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7. Ключевые показатели эффективности (KPI) проекта: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Планируется применять качественные и количественные метрики KPI. На основе качественных метрик взяты такие показатели как: LTV, NPS.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LTV (Lifetime Value) — это показатель прибыли, который сгенерирует каждый клиент.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NPS — или индекс лояльности пользователей — подсчитывается очень просто. Путем опроса: «Оцените от 1 до 10, с какой вероятностью вы порекомендуете наш сервис или услугу друзьям или знакомым».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Метрика рассчитывается как разница между долей сторонников и критиков: от количества людей, выбравших цифры от 9 до 10 (то есть сторонников), вы отнимаете количество людей, выбравших цифры от 1 до 6 («критиков»). Нейтрально настроенные к обучению люди, выбравшие пункты 7-8, в расчет не берутся.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Рост NPS, то есть увеличение числа людей, которые в восторге от услуги, означает в будущем увеличение процента возврата этих или других людей, которые получили информацию о нашей компании «Индустрия Газа 2030».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качестве количественных метрик компания рассматривает такие показатели как: средний чек, количество выполненных заказов, количество новых пользователей, реактивация старых пользователей. Эти метрики используют компании, работающие в любом направлении. Возникает вопрос как мы можем влиять на эти KPI в сфере логистических услуг.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Например, повысить средний чек можно за счет увеличения ценности предложения (например, наличия дополнительных опций, включенных в стоимость), за счет комплексного предложения. Чем ограничивается средний чек на наши услуги? Прежде всего конкурентной средой: мы не можем назначать цены, которые будут выше, чем у наших конкурентов на аналогичные услуги. Но вы можем сделать свое предложение более весомым, добавить ему ценности и тем самым обусловить разницу в цене.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Увеличить показатель количество выполненных заказов поможет практика апсейлов: если у клиента товар был успешно доставлен, можно предложить ему дополнительные услуги по техническому обслуживанию. Хорошо работают и рекомендательные системы — когда клиент получает скидку на ряд услуг, если его друзья или знакомые обращаются в нашу компанию.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Здесь надо учитывать, что для данного проекта рост количества новых пользователей — долгий процесс. Не всегда новый клиент готов обращаться многократно. Часто для этого требуется постепенные продажи клиентских продуктов на маркетплейсах: ведь покупатели интересуется отзывами и лишь потом совершает покупку, а от этого зависит как часто клиент будет обращаться к нам.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Новые пользователи обеспечивают конверсию из числа заявок, а выполненные заказы — это конверсия из трафика с сайта и других каналов. Часто конверсия из трафика становится метрикой для продуктологов и отдела маркетинга, а конверсия с выполненных заказов— KPI для отдела продаж. </w:t>
      </w:r>
    </w:p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9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515"/>
        <w:gridCol w:w="3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KPI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Цель к 2025 году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Количество выполненных отправлений в месяц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vAlign w:val="center"/>
          </w:tcPr>
          <w:p>
            <w:pPr>
              <w:spacing w:after="254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Количество покрытых финансовых рисков в месяц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Количество новых клиентов в месяц</w:t>
            </w:r>
          </w:p>
        </w:tc>
        <w:tc>
          <w:tcPr>
            <w:vAlign w:val="center"/>
          </w:tcPr>
          <w:p>
            <w:pPr>
              <w:spacing w:after="254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200</w:t>
            </w:r>
          </w:p>
        </w:tc>
      </w:tr>
    </w:tbl>
    <w:p>
      <w:pPr>
        <w:spacing w:after="254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8. Техническое описание проекта (архитектура, структура, применяемые решения)</w:t>
      </w:r>
    </w:p>
    <w:p>
      <w:pPr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Фулфилмент – не обычная доставка, а комплексный подход к обработке заказов – от получения заявки до передачи на склад маркетплейса. Фулфилмент-оператор обеспечивает:</w:t>
      </w:r>
    </w:p>
    <w:p>
      <w:pPr>
        <w:numPr>
          <w:ilvl w:val="0"/>
          <w:numId w:val="4"/>
        </w:numPr>
        <w:spacing w:before="240" w:after="0" w:afterAutospacing="0" w:line="24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получение товаров, например, он забирает их с производства или напрямую у поставщика;</w:t>
      </w:r>
    </w:p>
    <w:p>
      <w:pPr>
        <w:numPr>
          <w:ilvl w:val="0"/>
          <w:numId w:val="4"/>
        </w:numPr>
        <w:spacing w:before="0" w:beforeAutospacing="0" w:after="0" w:afterAutospacing="0" w:line="24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складское хранение, как краткосрочное, так и постоянное;</w:t>
      </w:r>
    </w:p>
    <w:p>
      <w:pPr>
        <w:numPr>
          <w:ilvl w:val="0"/>
          <w:numId w:val="4"/>
        </w:numPr>
        <w:spacing w:before="0" w:beforeAutospacing="0" w:after="0" w:afterAutospacing="0" w:line="24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комплектацию и упаковку (индивидуальную, в коробки, другие варианты);</w:t>
      </w:r>
    </w:p>
    <w:p>
      <w:pPr>
        <w:numPr>
          <w:ilvl w:val="0"/>
          <w:numId w:val="4"/>
        </w:numPr>
        <w:spacing w:before="0" w:beforeAutospacing="0" w:after="0" w:afterAutospacing="0" w:line="24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маркировку и стикеровку;</w:t>
      </w:r>
    </w:p>
    <w:p>
      <w:pPr>
        <w:numPr>
          <w:ilvl w:val="0"/>
          <w:numId w:val="4"/>
        </w:numPr>
        <w:spacing w:before="0" w:beforeAutospacing="0" w:after="240" w:line="24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обработку возвратов, подготовку к повторной продаже.</w:t>
      </w:r>
    </w:p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Соответственно, оптимизация - неотъемлемая часть развития бизнеса. При оптимизации платформы следует задавать себе ряд вопросов, например: актуальна ли информация, которую мы предлагаем ЦА, эффективны ли способы предоставления обратной связи и т.д.</w:t>
      </w:r>
    </w:p>
    <w:p>
      <w:pPr>
        <w:spacing w:after="254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Кастдев в таком случае - самый оптимальный инструмент, с помощью которого можно проверить реалистичность и выгодность бизнес-идеи. Появится понимание, что мы делаем продукт, за который люди готовы платить определенную сумму денег, и о котором они не пожалеют. Самый эффективный инструмент кастдева - проблемное интервью. С помощью проблемного интервью можно узнать о реальных трудностях наших пользователей, а также об их потребностях. Кастдев также помогает в составлении более четкого портрета ЦА digital-агентства, что будет эффективно при настройке таргета (или другой рекламы, например) и при определении стратегии ценообразования.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Компания перестает динамически развиваться, когда управленческому составу приходится большую часть времени уделять текущим задачам и нет времени сосредоточиться на стратегически важных вопросах. Благодаря делегированию полномочий руководителями, у бизнеса появляется возможность освободить время, и минимизировать расходы.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Отслеживая работу каждого отдела, руководитель будет знать о проблемах, которые существуют в каждом отделе, и проконтролировать их решение. Специалисты отделов получают четкие KPI, они знают целевой результат своей работы, методы его достижения и возможные санкции за нарушение договоренностей. Таким образом, руководитель обеспечивает прозрачность работы, которая снижает вероятность невыполнения задачи. 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Платформа digital-агентство «Е-Факторинг» имеет свои функции такие как: </w:t>
      </w:r>
    </w:p>
    <w:p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Платформа обеспечивает идентификацию и авторизацию пользователей;</w:t>
      </w:r>
    </w:p>
    <w:p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Платформа соответствует требованиями по безопасности и защите;</w:t>
      </w:r>
    </w:p>
    <w:p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Платформа защищена от несанкционированного доступа к данным;</w:t>
      </w:r>
    </w:p>
    <w:p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Платформа обеспечивает возможность увеличения количества одновременно работающих пользователей, не уменьшая, при этом, производительность.</w:t>
      </w:r>
    </w:p>
    <w:p>
      <w:pPr>
        <w:numPr>
          <w:ilvl w:val="0"/>
          <w:numId w:val="5"/>
        </w:numPr>
        <w:spacing w:after="254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Платформа обеспечивает возможность поэтапного наращивания как производительности, так и функционального состава системы.</w:t>
      </w:r>
    </w:p>
    <w:p>
      <w:pPr>
        <w:tabs>
          <w:tab w:val="righ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Стоит отметить что платформа построена на принципе открытой архитектуры, обеспечивающем возможность встраивания и взаимодействия (интеграции) с другими информационными платформами и программными продуктами. Платформа имеет открытые интерфейсы для развития и интеграции.</w:t>
      </w:r>
    </w:p>
    <w:p>
      <w:pPr>
        <w:tabs>
          <w:tab w:val="righ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Основной функцией является то что в режиме актуального времени в одной системе вести операционный учет со следующими функционалами: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регистрация пользователей посредством ЭЦП;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фиксирование процесса отгрузки товара, если курьер определен как сервис Индустрия Газа то есть фулфилмент;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генерирование ШПИ;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просмотр дашборда;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формирование дебиторской задолженности;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просмотр заявок от клиента и ее обработка;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заключение договора;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выгрузка отчетов по сформированным товаров на отправку;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просмотр досье клиента по группам платежеспособности и благонадежности;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просмотр графика отгрузки;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формирование и согласование заказа;</w:t>
      </w:r>
    </w:p>
    <w:p>
      <w:pPr>
        <w:numPr>
          <w:ilvl w:val="0"/>
          <w:numId w:val="6"/>
        </w:numPr>
        <w:tabs>
          <w:tab w:val="right" w:pos="993"/>
        </w:tabs>
        <w:spacing w:after="0" w:line="276" w:lineRule="auto"/>
        <w:ind w:left="128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формирование счета на оплату.</w:t>
      </w:r>
    </w:p>
    <w:p>
      <w:pPr>
        <w:spacing w:after="254" w:line="24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>
            <wp:extent cx="5943600" cy="355409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Рисунок 1. Функциональная архитектура Системы</w:t>
      </w:r>
    </w:p>
    <w:p>
      <w:pPr>
        <w:spacing w:after="254" w:line="240" w:lineRule="auto"/>
        <w:ind w:left="0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134" w:right="1134" w:bottom="1134" w:left="1134" w:header="708" w:footer="708" w:gutter="0"/>
          <w:pgNumType w:start="1"/>
          <w:cols w:space="720" w:num="1"/>
          <w:titlePg/>
        </w:sect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9. Смета планируемых расходов на реализацию проекта</w:t>
      </w:r>
    </w:p>
    <w:tbl>
      <w:tblPr>
        <w:tblStyle w:val="19"/>
        <w:tblW w:w="145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285"/>
        <w:gridCol w:w="72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Наименование</w:t>
            </w:r>
          </w:p>
        </w:tc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Величина расходов, тг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Аренда серверов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315.000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Банковские услуги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50.000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Непредвиденные расходы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200.000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Реклама и продвижение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1500.000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Консультационные услуги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300.000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Бухгалтерия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100.000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9.2 Персонал и расходы на оплату труда по годам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20"/>
        <w:tblW w:w="15180" w:type="dxa"/>
        <w:tblInd w:w="-6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0"/>
        <w:gridCol w:w="480"/>
        <w:gridCol w:w="960"/>
        <w:gridCol w:w="435"/>
        <w:gridCol w:w="960"/>
        <w:gridCol w:w="570"/>
        <w:gridCol w:w="990"/>
        <w:gridCol w:w="660"/>
        <w:gridCol w:w="1110"/>
        <w:gridCol w:w="675"/>
        <w:gridCol w:w="1140"/>
        <w:gridCol w:w="690"/>
        <w:gridCol w:w="1020"/>
        <w:gridCol w:w="600"/>
        <w:gridCol w:w="1185"/>
        <w:gridCol w:w="975"/>
        <w:gridCol w:w="10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9" w:hRule="atLeast"/>
        </w:trPr>
        <w:tc>
          <w:tcPr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Наименование группы сотрудников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2024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2025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2026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2027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2028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2029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2030</w:t>
            </w:r>
          </w:p>
        </w:tc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2031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vMerge w:val="continue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кол.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ФОТ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Административные работники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2,400,000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9,600,000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10,560,000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11,616,000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12,777,600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14,055,360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15,460,896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17,006,985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Производственный персонал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3,150,000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12,600,000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13,860,000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15,246,000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16,770,600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18,447,660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20,292,426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22,321,668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Разработ-</w:t>
            </w:r>
          </w:p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чики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3,000,000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12,000,000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13,200,000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14,520,000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15,972,000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17,569,200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19,326,120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21,258,732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ИТОГО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8,550,000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34,200,000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27,620,000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41,382,000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45,520,200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50,072,220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55,079,442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7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>60,587,385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  <w:sectPr>
          <w:pgSz w:w="16838" w:h="11906" w:orient="landscape"/>
          <w:pgMar w:top="1134" w:right="1134" w:bottom="1134" w:left="1134" w:header="708" w:footer="708" w:gutter="0"/>
          <w:cols w:space="720" w:num="1"/>
        </w:sect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9.3 Смета затрат по проекту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21"/>
        <w:tblpPr w:leftFromText="180" w:rightFromText="180" w:topFromText="180" w:bottomFromText="180" w:vertAnchor="text" w:tblpXSpec="left" w:tblpY="0"/>
        <w:tblW w:w="111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65"/>
        <w:gridCol w:w="1875"/>
        <w:gridCol w:w="870"/>
        <w:gridCol w:w="900"/>
        <w:gridCol w:w="960"/>
        <w:gridCol w:w="1035"/>
        <w:gridCol w:w="1020"/>
        <w:gridCol w:w="1050"/>
        <w:gridCol w:w="975"/>
        <w:gridCol w:w="1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3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Код статьи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Наименование статьи затрат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2024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2025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2026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2027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2028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2029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2030</w:t>
            </w:r>
          </w:p>
        </w:tc>
        <w:tc>
          <w:p>
            <w:pPr>
              <w:widowControl w:val="0"/>
              <w:spacing w:after="0" w:line="240" w:lineRule="auto"/>
              <w:ind w:right="-3795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1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Фонд оплаты труда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8,550k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34,200k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37,620k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41,382k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45,520k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50,072k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55,079k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60,587k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0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2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Затраты на оборудование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500k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85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3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Затраты на офис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900k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3,600k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3,960k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4,356k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4,791k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5,270k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5,797k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6,377k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0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4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Затраты на наем, продвижение, маркетинг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3,000k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6,000k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6,600k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7,260k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7,986k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8,784k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9,663k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10,629k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8" w:hRule="atLeast"/>
        </w:trPr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5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Прочие расходы 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1,500k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6,000k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6,600k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7,260k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7,986k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8,784k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9,663k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10,629k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5" w:hRule="atLeast"/>
        </w:trPr>
        <w:tc>
          <w:tcPr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ИТОГО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13,051k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49,800k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54,780k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60,258k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66,283k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72,912k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80,203k</w:t>
            </w:r>
          </w:p>
        </w:tc>
        <w:tc>
          <w:p>
            <w:pPr>
              <w:widowControl w:val="0"/>
              <w:spacing w:after="0" w:line="240" w:lineRule="auto"/>
              <w:ind w:right="435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88,223k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9.4 Предполагаемый доход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22"/>
        <w:tblpPr w:leftFromText="180" w:rightFromText="180" w:topFromText="180" w:bottomFromText="180" w:vertAnchor="text" w:tblpXSpec="left" w:tblpY="0"/>
        <w:tblW w:w="75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0"/>
        <w:gridCol w:w="1110"/>
        <w:gridCol w:w="1110"/>
        <w:gridCol w:w="1230"/>
        <w:gridCol w:w="1215"/>
        <w:gridCol w:w="1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Наименовани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2024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2025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2026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2027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2028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vMerge w:val="continue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доход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доход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доход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доход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доход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Факторинг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8,930,681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64,046,658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80,203,989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99,592,787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122,859,344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Логистика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9,985,409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61,505,600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73,806,719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88,568,063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106,181,676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rtl w:val="0"/>
              </w:rPr>
              <w:t>Страхование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10,492,545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64,629,326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77,555,191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93,066,230</w:t>
            </w:r>
          </w:p>
        </w:tc>
        <w:tc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111,679,475</w:t>
            </w:r>
          </w:p>
        </w:tc>
      </w:tr>
    </w:tbl>
    <w:p>
      <w:pPr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left="0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54" w:line="240" w:lineRule="auto"/>
        <w:ind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10. Способ продаж и ожидаемая выручка (доход)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Наша целевая аудитория это: все предприниматели работающие на маркетплейсах с 18 до 63 лет. Продвижение и получение заявок планируется через таргетированную рекламу Facebook в социальных медиа такие как: Instagram, Youtube,  Facebook. После таргетированной рекламы поступает от потенциального клиента заявка в CRM систему. 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Дальше будет запись на бесплатную консультацию для тех, кто вовсе не знаком с деятельностью компании, также будет диверсификация услуг.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78"/>
        <w:gridCol w:w="5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Программа монетизации проекта за год</w:t>
            </w:r>
          </w:p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240" w:after="0" w:afterAutospacing="0" w:line="276" w:lineRule="auto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Факторинг: доход – 64 046 658 тенге.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0" w:afterAutospacing="0" w:line="276" w:lineRule="auto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Логистика: количество товаров – 410 037 штук, что в денежном эквиваленте: 61 505 600 тенге.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240" w:line="276" w:lineRule="auto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Страхование товаров: количество товаров – 410 037 штук, что в денежном эквиваленте: 64 629 326 тенге</w:t>
            </w:r>
          </w:p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Численность сотрудников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 проекту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8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Предполагаемые рынки оказания услуг (структура продаж)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Весь Казахстан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8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240" w:after="24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Клиенты/потенциальные клиенты: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1"/>
                <w:numId w:val="8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240" w:after="0" w:afterAutospacing="0" w:line="276" w:lineRule="auto"/>
              <w:ind w:left="144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QP Service</w:t>
            </w:r>
          </w:p>
          <w:p>
            <w:pPr>
              <w:numPr>
                <w:ilvl w:val="1"/>
                <w:numId w:val="8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0" w:afterAutospacing="0" w:line="276" w:lineRule="auto"/>
              <w:ind w:left="144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Фрут.кз</w:t>
            </w:r>
          </w:p>
          <w:p>
            <w:pPr>
              <w:numPr>
                <w:ilvl w:val="1"/>
                <w:numId w:val="8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0" w:afterAutospacing="0" w:line="276" w:lineRule="auto"/>
              <w:ind w:left="144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Halyk маркет</w:t>
            </w:r>
          </w:p>
          <w:p>
            <w:pPr>
              <w:numPr>
                <w:ilvl w:val="1"/>
                <w:numId w:val="8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0" w:afterAutospacing="0" w:line="276" w:lineRule="auto"/>
              <w:ind w:left="144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Jusan маркет</w:t>
            </w:r>
          </w:p>
          <w:p>
            <w:pPr>
              <w:numPr>
                <w:ilvl w:val="1"/>
                <w:numId w:val="8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beforeAutospacing="0" w:after="240" w:line="276" w:lineRule="auto"/>
              <w:ind w:left="144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OZON</w:t>
            </w:r>
          </w:p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9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Расходы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Затраты на продвижение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 техническую поддержку продукта/услуг в процессе эксплуатации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1"/>
                <w:numId w:val="9"/>
              </w:numPr>
              <w:tabs>
                <w:tab w:val="left" w:pos="699"/>
              </w:tabs>
              <w:spacing w:after="0" w:line="240" w:lineRule="auto"/>
              <w:ind w:left="177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расходы на маркетинг и рекламу 10%</w:t>
            </w:r>
          </w:p>
          <w:p>
            <w:pPr>
              <w:numPr>
                <w:ilvl w:val="1"/>
                <w:numId w:val="9"/>
              </w:numPr>
              <w:tabs>
                <w:tab w:val="left" w:pos="699"/>
              </w:tabs>
              <w:spacing w:after="0" w:line="240" w:lineRule="auto"/>
              <w:ind w:left="177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расходы на оплату труда персонала 15%</w:t>
            </w:r>
          </w:p>
          <w:p>
            <w:pPr>
              <w:numPr>
                <w:ilvl w:val="1"/>
                <w:numId w:val="9"/>
              </w:numPr>
              <w:tabs>
                <w:tab w:val="left" w:pos="699"/>
              </w:tabs>
              <w:spacing w:after="0" w:line="240" w:lineRule="auto"/>
              <w:ind w:left="177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аренда офиса и прочие расходы 15%</w:t>
            </w:r>
          </w:p>
        </w:tc>
      </w:tr>
    </w:tbl>
    <w:p>
      <w:pPr>
        <w:spacing w:after="0" w:line="240" w:lineRule="auto"/>
        <w:ind w:left="0" w:right="624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11. Клиенты/потенциальные клиенты</w:t>
      </w: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Резиденты Республики Казахстан от 18 до 63 лет. Ожидается поток клиентов со всей страны.  Вид бизнеса: B2C, B2В. 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Про потенциальных клиентов очень полезно знать такие качества как:</w:t>
      </w:r>
    </w:p>
    <w:p>
      <w:pPr>
        <w:numPr>
          <w:ilvl w:val="0"/>
          <w:numId w:val="10"/>
        </w:numPr>
        <w:spacing w:after="0" w:line="240" w:lineRule="auto"/>
        <w:ind w:left="72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исторические данные отправок</w:t>
      </w:r>
    </w:p>
    <w:p>
      <w:pPr>
        <w:numPr>
          <w:ilvl w:val="0"/>
          <w:numId w:val="10"/>
        </w:numPr>
        <w:spacing w:after="0" w:line="240" w:lineRule="auto"/>
        <w:ind w:left="72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возвратность товаров</w:t>
      </w:r>
    </w:p>
    <w:p>
      <w:pPr>
        <w:numPr>
          <w:ilvl w:val="0"/>
          <w:numId w:val="10"/>
        </w:numPr>
        <w:spacing w:after="0" w:line="240" w:lineRule="auto"/>
        <w:ind w:left="72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налоговую историю</w:t>
      </w:r>
    </w:p>
    <w:p>
      <w:pPr>
        <w:numPr>
          <w:ilvl w:val="0"/>
          <w:numId w:val="10"/>
        </w:numPr>
        <w:spacing w:after="0" w:line="240" w:lineRule="auto"/>
        <w:ind w:left="72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опыт на рынке</w:t>
      </w:r>
    </w:p>
    <w:p>
      <w:pPr>
        <w:spacing w:after="0" w:line="240" w:lineRule="auto"/>
        <w:ind w:left="36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 данным критериям составили портрет целевой аудитории школы в нижеприведенной таблице.</w:t>
      </w:r>
    </w:p>
    <w:p>
      <w:pPr>
        <w:spacing w:after="0" w:line="240" w:lineRule="auto"/>
        <w:ind w:left="1145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12. План мероприятий, необходимый для реализации проекта (описание конкретных мероприятий (шагов) необходимых для реализации и развития проекта).</w:t>
      </w: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Организацию оказания услуг на предприятии предполагается осуществлять с учетом следующих принципов:</w:t>
      </w:r>
    </w:p>
    <w:p>
      <w:pPr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1. Постоянный мониторинг конкурентоспособности и работа над ее совершенствованием;</w:t>
      </w:r>
    </w:p>
    <w:p>
      <w:pPr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>
      <w:pPr>
        <w:spacing w:after="0" w:line="240" w:lineRule="auto"/>
        <w:ind w:left="0" w:right="624" w:hanging="40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Для эффективного маркетингового продвижения услуг необходимо основываться на следующих принципах: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1"/>
        </w:numPr>
        <w:spacing w:after="0" w:line="240" w:lineRule="auto"/>
        <w:ind w:left="1777" w:right="62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учет возможностей и пожеланий потребителей. При этом фактически формируется определенная целевая аудитория;</w:t>
      </w:r>
    </w:p>
    <w:p>
      <w:pPr>
        <w:numPr>
          <w:ilvl w:val="0"/>
          <w:numId w:val="11"/>
        </w:numPr>
        <w:spacing w:after="0" w:line="240" w:lineRule="auto"/>
        <w:ind w:left="1777" w:right="62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составление обращения к целевой аудитории и постоянное общение с ней на предмет ценности предоставляемой услуги;</w:t>
      </w:r>
    </w:p>
    <w:p>
      <w:pPr>
        <w:numPr>
          <w:ilvl w:val="0"/>
          <w:numId w:val="11"/>
        </w:numPr>
        <w:spacing w:after="0" w:line="240" w:lineRule="auto"/>
        <w:ind w:left="1777" w:right="62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рекламирование услуг не должно быть навязчивым, но вместе с тем должно тонко подчеркивать имеющиеся у вас достоинства по сравнению с конкурентами;</w:t>
      </w:r>
    </w:p>
    <w:p>
      <w:pPr>
        <w:numPr>
          <w:ilvl w:val="0"/>
          <w:numId w:val="11"/>
        </w:numPr>
        <w:spacing w:after="0" w:line="240" w:lineRule="auto"/>
        <w:ind w:left="1777" w:right="62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необходимо делать упор на качественность своей услуги, т.е. надежность, гарантированность, своевременность, отзывчивость и многое другое;</w:t>
      </w:r>
    </w:p>
    <w:p>
      <w:pPr>
        <w:numPr>
          <w:ilvl w:val="0"/>
          <w:numId w:val="11"/>
        </w:numPr>
        <w:spacing w:after="0" w:line="240" w:lineRule="auto"/>
        <w:ind w:left="1777" w:right="62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участники сбыта должны быть в меру креативны и, безусловно, профессиональны.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Брошюры/листовки. Разработать информационные (открыточные) брошюры и листовки и распространить их через целевую компанию прямой почтовой рассылки.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Визитные карточки. Раздача визитных карточек в местах, где чаще всего встречаются наши потенциальные клиенты и делиться ими без разбора, чтобы распространять информацию о ваших услугах.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624" w:firstLine="425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Презентация УТП. Рассказать через всевозможные способы о своем уникальном торговом предложении малым, средним и крупным игрокам e-commerce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.</w:t>
      </w:r>
    </w:p>
    <w:p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Выставки и публичное выступление.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Принять участие в Fintech и IT конференциях, семинарах, которые будут проходить в Технопарке.</w:t>
      </w:r>
    </w:p>
    <w:p>
      <w:pPr>
        <w:spacing w:after="0" w:line="240" w:lineRule="auto"/>
        <w:ind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ИТ-сфере лучший двигатель для продвижения — это Интернет.  Все наши клиенты — и потенциальные, и существующие — активные пользователи.</w:t>
      </w:r>
    </w:p>
    <w:p>
      <w:pPr>
        <w:spacing w:after="0" w:line="240" w:lineRule="auto"/>
        <w:ind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Ниже приведены алгоритмы продвижения школы под целевую аудиторию: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u w:val="none"/>
          <w:shd w:val="clear" w:fill="auto"/>
          <w:vertAlign w:val="baseline"/>
          <w:rtl w:val="0"/>
        </w:rPr>
        <w:t>продвижение в органической выдаче (SEO);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u w:val="none"/>
          <w:shd w:val="clear" w:fill="auto"/>
          <w:vertAlign w:val="baseline"/>
          <w:rtl w:val="0"/>
        </w:rPr>
        <w:t>под определенные направления размещать контекстную рекламу;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u w:val="none"/>
          <w:shd w:val="clear" w:fill="auto"/>
          <w:vertAlign w:val="baseline"/>
          <w:rtl w:val="0"/>
        </w:rPr>
        <w:t>активно вести соцсети, публиковать рекламные статьи и полезный контент;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таргетированная реклама;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u w:val="none"/>
          <w:shd w:val="clear" w:fill="auto"/>
          <w:vertAlign w:val="baseline"/>
          <w:rtl w:val="0"/>
        </w:rPr>
        <w:t>программы лояльности: скидочные карты для постоянных клиентов, акция «приведи друга», подарочные сертификаты;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788" w:right="624" w:hanging="707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sz w:val="24"/>
          <w:szCs w:val="24"/>
          <w:u w:val="none"/>
          <w:shd w:val="clear" w:fill="auto"/>
          <w:vertAlign w:val="baseline"/>
          <w:rtl w:val="0"/>
        </w:rPr>
        <w:t>сарафанное радио.</w:t>
      </w: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Следующий этап продвижения: создание социальных сетей в разных платформах (инстаграм, тик-ток, фейсбук). Целевая аудитория являются активными пользователями социальных сетей. Планируется нанимать SMM специалиста для продвижения через социальные медиа и повысить узнаваемость бренда digital-агентства. </w:t>
      </w: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24"/>
        <w:tblW w:w="10243" w:type="dxa"/>
        <w:tblInd w:w="-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56"/>
        <w:gridCol w:w="829"/>
        <w:gridCol w:w="829"/>
        <w:gridCol w:w="829"/>
        <w:gridCol w:w="850"/>
        <w:gridCol w:w="861"/>
        <w:gridCol w:w="1014"/>
        <w:gridCol w:w="774"/>
        <w:gridCol w:w="818"/>
        <w:gridCol w:w="807"/>
        <w:gridCol w:w="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Вид работ/Месяц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Апрель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Май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Июнь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Июль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Август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Сентябрь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Октябрь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Ноябрь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Декабрь</w:t>
            </w:r>
          </w:p>
        </w:tc>
        <w:tc>
          <w:tcPr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Январь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Определение и постановка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задач ТЗ</w:t>
            </w: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Прототипирование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Разработка  Web-дизайна главной страницы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Дизайн внутренних страниц приложения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Верстка дизайна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Программирование. Back-end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Тестирование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right="62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13. Виды предлагаемых в рамках проекта товаров, работ, услуг, имущественных прав и ежегодный объем предполагаемых продаж</w:t>
      </w:r>
    </w:p>
    <w:p>
      <w:pPr>
        <w:spacing w:after="0" w:line="240" w:lineRule="auto"/>
        <w:ind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В настоящее время компания предоставляет услуги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</w:t>
      </w:r>
    </w:p>
    <w:p>
      <w:pPr>
        <w:numPr>
          <w:ilvl w:val="1"/>
          <w:numId w:val="1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0" w:afterAutospacing="0" w:line="276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Факторинга</w:t>
      </w:r>
    </w:p>
    <w:p>
      <w:pPr>
        <w:numPr>
          <w:ilvl w:val="1"/>
          <w:numId w:val="1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276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Логистика</w:t>
      </w:r>
    </w:p>
    <w:p>
      <w:pPr>
        <w:numPr>
          <w:ilvl w:val="1"/>
          <w:numId w:val="1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240" w:line="276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Страхование товаров</w:t>
      </w: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На данный момент компания планирует работать с более 300 клиентами, в дальнейшем планируется увеличить количество постоянных и новых клиентов, демонстрируя свои преимущества на рынке e-commerce.</w:t>
      </w:r>
    </w:p>
    <w:p>
      <w:pPr>
        <w:spacing w:after="0" w:line="240" w:lineRule="auto"/>
        <w:ind w:left="680" w:right="624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14. Обоснование необходимости реализации проекта (общественная значимость и эффект от успешной реализации)</w:t>
      </w:r>
    </w:p>
    <w:p>
      <w:pPr>
        <w:spacing w:after="0" w:line="240" w:lineRule="auto"/>
        <w:ind w:left="680" w:right="624" w:firstLine="42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fill="FFFFFF"/>
        <w:spacing w:after="30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Фулфилмент, логистика и факторинг - это три важных аспекта бизнеса, которые имеют большое общественное значение, так как они влияют на различные аспекты экономики и общества.</w:t>
      </w:r>
    </w:p>
    <w:p>
      <w:pPr>
        <w:numPr>
          <w:ilvl w:val="0"/>
          <w:numId w:val="1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fill="FFFFFF"/>
        <w:spacing w:before="600" w:after="0" w:afterAutospacing="0" w:line="240" w:lineRule="auto"/>
        <w:ind w:left="720" w:hanging="36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Фулфилмент (или исполнение заказов) управляет и обрабатывает заказы, а также осуществляет прием, обработку, упаковку и доставку товаров потребителям. Общественное значение фулфилмента заключается в том, что он способствует развитию электронной коммерции и улучшению доступа потребителей к широкому ассортименту товаров и услуг. Это также способствует росту рабочих мест в сфере логистики и транспортировке товаров.</w:t>
      </w:r>
    </w:p>
    <w:p>
      <w:pPr>
        <w:numPr>
          <w:ilvl w:val="0"/>
          <w:numId w:val="1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fill="FFFFFF"/>
        <w:spacing w:before="0" w:beforeAutospacing="0" w:after="0" w:afterAutospacing="0" w:line="240" w:lineRule="auto"/>
        <w:ind w:left="720" w:hanging="36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Логистика - это  процесс управления потоком товаров, информации и услуг от производителя к потребителю. Общественное значение логистики заключается в оптимизации процессов доставки, уменьшении издержек и сокращении негативного воздействия на окружающую среду. Эффективная логистика позволяет улучшить качество жизни, обеспечивая доступ к товарам и услугам, а также снижая воздействие на дорожное движение и окружающую среду.</w:t>
      </w:r>
    </w:p>
    <w:p>
      <w:pPr>
        <w:numPr>
          <w:ilvl w:val="0"/>
          <w:numId w:val="1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fill="FFFFFF"/>
        <w:spacing w:before="0" w:beforeAutospacing="0" w:after="600" w:line="240" w:lineRule="auto"/>
        <w:ind w:left="720" w:hanging="36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Факторинг - это финансовая практика, при которой компании продажи свои долги третьей стороне (фактору) в обмен на немедленное получение средств. Общественное значение факторинга заключается в том, что он способствует улучшению доступности финансирования для малых и средних предприятий (МСП), позволяя им получить необходимые средства для роста и развития. Это важно для стимулирования экономического роста и создания рабочих мест.</w:t>
      </w: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fill="FFFFFF"/>
        <w:spacing w:before="30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В целом, эти три аспекта - фулфилмент, логистика и факторинг - являются важными элементами современной экономики и способствуют улучшению доступности товаров и услуг, оптимизации процессов и поддержке бизнеса, особенно МСП.</w:t>
      </w: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0" w:right="62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В процессе успешной реализации данного проекта, будет решено ряд проблем такие как:</w:t>
      </w:r>
    </w:p>
    <w:p>
      <w:pPr>
        <w:numPr>
          <w:ilvl w:val="0"/>
          <w:numId w:val="14"/>
        </w:numPr>
        <w:spacing w:after="0" w:afterAutospacing="0" w:line="240" w:lineRule="auto"/>
        <w:ind w:left="1260" w:right="624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Улучшение рабочей среды</w:t>
      </w:r>
    </w:p>
    <w:p>
      <w:pPr>
        <w:numPr>
          <w:ilvl w:val="0"/>
          <w:numId w:val="1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240" w:lineRule="auto"/>
        <w:ind w:left="12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Улучшение бизнес-процессов</w:t>
      </w:r>
    </w:p>
    <w:p>
      <w:pPr>
        <w:numPr>
          <w:ilvl w:val="0"/>
          <w:numId w:val="1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276" w:lineRule="auto"/>
        <w:ind w:left="12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Повышение оборотов e-commerce площадок путем предоставления вышеописанных услуг, что в свою очередь увеличит обороты розничной торговли в Республике Казахстан </w:t>
      </w:r>
    </w:p>
    <w:p>
      <w:pPr>
        <w:numPr>
          <w:ilvl w:val="0"/>
          <w:numId w:val="1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240" w:line="276" w:lineRule="auto"/>
        <w:ind w:left="12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Сокращение времени ожидания доставки товаров до конечного получателя и увеличение товарных отправлений.</w:t>
      </w:r>
    </w:p>
    <w:p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760" w:after="760" w:line="240" w:lineRule="auto"/>
        <w:ind w:left="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15. Сведения о патентно-лицензионной защите, авторских правах, торговых знаках и других объектах интеллектуальной собственности (при наличии)</w:t>
      </w:r>
    </w:p>
    <w:p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760" w:after="760"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После утверждения product/market fit, проверки всех гипотез и тестирования MVP платформа планирует зарегистрировать авторские права в </w:t>
      </w:r>
      <w:r>
        <w:fldChar w:fldCharType="begin"/>
      </w:r>
      <w:r>
        <w:instrText xml:space="preserve"> HYPERLINK "https://qazpatent.kz/ru/"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t xml:space="preserve">QazPatent. 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fldChar w:fldCharType="end"/>
      </w:r>
    </w:p>
    <w:p>
      <w:pPr>
        <w:tabs>
          <w:tab w:val="right" w:pos="993"/>
        </w:tabs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134" w:right="1134" w:bottom="1134" w:left="45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Бизнес план </w:t>
    </w:r>
    <w:r>
      <w:rPr>
        <w:rFonts w:ascii="Times New Roman" w:hAnsi="Times New Roman" w:eastAsia="Times New Roman" w:cs="Times New Roman"/>
        <w:sz w:val="24"/>
        <w:szCs w:val="24"/>
        <w:rtl w:val="0"/>
      </w:rPr>
      <w:t>«</w:t>
    </w:r>
    <w:r>
      <w:rPr>
        <w:rFonts w:ascii="Times New Roman" w:hAnsi="Times New Roman" w:eastAsia="Times New Roman" w:cs="Times New Roman"/>
        <w:rtl w:val="0"/>
      </w:rPr>
      <w:t>Индустрия Газа 2030</w:t>
    </w:r>
    <w:r>
      <w:rPr>
        <w:rFonts w:ascii="Times New Roman" w:hAnsi="Times New Roman" w:eastAsia="Times New Roman" w:cs="Times New Roman"/>
        <w:sz w:val="24"/>
        <w:szCs w:val="24"/>
        <w:rtl w:val="0"/>
      </w:rPr>
      <w:t>»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Roboto" w:hAnsi="Roboto" w:eastAsia="Roboto" w:cs="Roboto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0"/>
      <w:numFmt w:val="bullet"/>
      <w:lvlText w:val="•"/>
      <w:lvlJc w:val="left"/>
      <w:pPr>
        <w:ind w:left="1788" w:hanging="707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eastAsia="Noto Sans Symbols" w:cs="Noto Sans Symbols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bullet"/>
      <w:lvlText w:val="●"/>
      <w:lvlJc w:val="left"/>
      <w:pPr>
        <w:ind w:left="1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3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6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537" w:hanging="360"/>
      </w:pPr>
      <w:rPr>
        <w:rFonts w:ascii="Noto Sans Symbols" w:hAnsi="Noto Sans Symbols" w:eastAsia="Noto Sans Symbols" w:cs="Noto Sans Symbols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bullet"/>
      <w:lvlText w:val="●"/>
      <w:lvlJc w:val="left"/>
      <w:pPr>
        <w:ind w:left="297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369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441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513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585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657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729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801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873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8978BA"/>
    <w:rsid w:val="564C6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8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9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2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2024-01-31T05:24:00Z</dcterms:created>
  <dc:creator>admin</dc:creator>
  <cp:lastModifiedBy>WPS_1696326879</cp:lastModifiedBy>
  <dcterms:modified xsi:type="dcterms:W3CDTF">2024-01-31T05:38:19Z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9952066122BA49FE96C6110B8ADE7A28_12</vt:lpwstr>
  </property>
</Properties>
</file>